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25" w:rsidRDefault="007C0425">
      <w:pPr>
        <w:jc w:val="center"/>
        <w:rPr>
          <w:b/>
          <w:sz w:val="28"/>
          <w:szCs w:val="28"/>
          <w:u w:val="single"/>
        </w:rPr>
      </w:pPr>
      <w:r w:rsidRPr="007C0425">
        <w:rPr>
          <w:rFonts w:cs="Times New Roman"/>
          <w:b/>
          <w:sz w:val="28"/>
          <w:szCs w:val="28"/>
          <w:u w:val="single"/>
          <w:rtl/>
        </w:rPr>
        <w:t>الموضوع</w:t>
      </w:r>
      <w:r w:rsidRPr="007C0425">
        <w:rPr>
          <w:b/>
          <w:sz w:val="28"/>
          <w:szCs w:val="28"/>
          <w:u w:val="single"/>
          <w:rtl/>
        </w:rPr>
        <w:t xml:space="preserve">: </w:t>
      </w:r>
      <w:r w:rsidRPr="007C0425">
        <w:rPr>
          <w:rFonts w:cs="Times New Roman"/>
          <w:b/>
          <w:sz w:val="28"/>
          <w:szCs w:val="28"/>
          <w:u w:val="single"/>
          <w:rtl/>
        </w:rPr>
        <w:t>المواصفات الفنية لعيادة تخطيط الأعصاب</w:t>
      </w:r>
    </w:p>
    <w:p w:rsidR="00694CFD" w:rsidRPr="002838A4" w:rsidRDefault="00694CFD" w:rsidP="002838A4">
      <w:pPr>
        <w:jc w:val="center"/>
        <w:rPr>
          <w:b/>
          <w:i/>
          <w:sz w:val="32"/>
          <w:szCs w:val="32"/>
          <w:u w:val="single"/>
        </w:rPr>
      </w:pPr>
      <w:r>
        <w:rPr>
          <w:b/>
          <w:sz w:val="28"/>
          <w:szCs w:val="28"/>
        </w:rPr>
        <w:t xml:space="preserve">Technical Specifications for </w:t>
      </w:r>
      <w:r>
        <w:rPr>
          <w:b/>
          <w:i/>
          <w:sz w:val="28"/>
          <w:szCs w:val="28"/>
          <w:u w:val="single"/>
        </w:rPr>
        <w:t>EEG</w:t>
      </w:r>
    </w:p>
    <w:tbl>
      <w:tblPr>
        <w:tblW w:w="10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4"/>
        <w:gridCol w:w="3640"/>
        <w:gridCol w:w="6052"/>
      </w:tblGrid>
      <w:tr w:rsidR="00694CFD" w:rsidRPr="008F593C" w:rsidTr="005852E1">
        <w:trPr>
          <w:jc w:val="center"/>
        </w:trPr>
        <w:tc>
          <w:tcPr>
            <w:tcW w:w="734" w:type="dxa"/>
          </w:tcPr>
          <w:p w:rsidR="00694CFD" w:rsidRPr="008F593C" w:rsidRDefault="00694CFD" w:rsidP="005852E1">
            <w:pPr>
              <w:jc w:val="center"/>
              <w:rPr>
                <w:b/>
                <w:sz w:val="28"/>
                <w:szCs w:val="28"/>
              </w:rPr>
            </w:pPr>
            <w:r w:rsidRPr="008F593C">
              <w:rPr>
                <w:b/>
                <w:sz w:val="28"/>
                <w:szCs w:val="28"/>
              </w:rPr>
              <w:t>No.</w:t>
            </w:r>
          </w:p>
        </w:tc>
        <w:tc>
          <w:tcPr>
            <w:tcW w:w="3640" w:type="dxa"/>
          </w:tcPr>
          <w:p w:rsidR="00694CFD" w:rsidRPr="008F593C" w:rsidRDefault="00694CFD" w:rsidP="005852E1">
            <w:pPr>
              <w:jc w:val="center"/>
              <w:rPr>
                <w:b/>
                <w:sz w:val="28"/>
                <w:szCs w:val="28"/>
              </w:rPr>
            </w:pPr>
            <w:r w:rsidRPr="008F593C">
              <w:rPr>
                <w:b/>
                <w:sz w:val="28"/>
                <w:szCs w:val="28"/>
              </w:rPr>
              <w:t>Technical Specifications</w:t>
            </w:r>
          </w:p>
        </w:tc>
        <w:tc>
          <w:tcPr>
            <w:tcW w:w="6053" w:type="dxa"/>
          </w:tcPr>
          <w:p w:rsidR="00694CFD" w:rsidRPr="008F593C" w:rsidRDefault="00694CFD" w:rsidP="005852E1">
            <w:pPr>
              <w:jc w:val="center"/>
              <w:rPr>
                <w:b/>
                <w:sz w:val="28"/>
                <w:szCs w:val="28"/>
              </w:rPr>
            </w:pPr>
            <w:r w:rsidRPr="008F593C">
              <w:rPr>
                <w:b/>
                <w:sz w:val="28"/>
                <w:szCs w:val="28"/>
              </w:rPr>
              <w:t>Min KAUH Requirement</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1</w:t>
            </w:r>
          </w:p>
        </w:tc>
        <w:tc>
          <w:tcPr>
            <w:tcW w:w="3640" w:type="dxa"/>
          </w:tcPr>
          <w:p w:rsidR="00694CFD" w:rsidRPr="008F593C" w:rsidRDefault="00694CFD" w:rsidP="005852E1">
            <w:pPr>
              <w:rPr>
                <w:sz w:val="28"/>
                <w:szCs w:val="28"/>
              </w:rPr>
            </w:pPr>
            <w:r w:rsidRPr="008F593C">
              <w:rPr>
                <w:sz w:val="28"/>
                <w:szCs w:val="28"/>
              </w:rPr>
              <w:t>Manufacturer</w:t>
            </w:r>
          </w:p>
        </w:tc>
        <w:tc>
          <w:tcPr>
            <w:tcW w:w="6053" w:type="dxa"/>
          </w:tcPr>
          <w:p w:rsidR="00694CFD" w:rsidRPr="008F593C" w:rsidRDefault="00694CFD" w:rsidP="005852E1">
            <w:r w:rsidRPr="008F593C">
              <w:t>Please specify manufacturer and country of origin</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2</w:t>
            </w:r>
          </w:p>
        </w:tc>
        <w:tc>
          <w:tcPr>
            <w:tcW w:w="3640" w:type="dxa"/>
          </w:tcPr>
          <w:p w:rsidR="00694CFD" w:rsidRPr="008F593C" w:rsidRDefault="00694CFD" w:rsidP="005852E1">
            <w:pPr>
              <w:rPr>
                <w:sz w:val="28"/>
                <w:szCs w:val="28"/>
              </w:rPr>
            </w:pPr>
            <w:r w:rsidRPr="008F593C">
              <w:rPr>
                <w:sz w:val="28"/>
                <w:szCs w:val="28"/>
              </w:rPr>
              <w:t>Model Number</w:t>
            </w:r>
          </w:p>
        </w:tc>
        <w:tc>
          <w:tcPr>
            <w:tcW w:w="6053" w:type="dxa"/>
          </w:tcPr>
          <w:p w:rsidR="00694CFD" w:rsidRPr="008F593C" w:rsidRDefault="00694CFD" w:rsidP="005852E1">
            <w:r w:rsidRPr="008F593C">
              <w:t>Please specify model number of the offered equipment</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3</w:t>
            </w:r>
          </w:p>
        </w:tc>
        <w:tc>
          <w:tcPr>
            <w:tcW w:w="3640" w:type="dxa"/>
          </w:tcPr>
          <w:p w:rsidR="00694CFD" w:rsidRPr="008F593C" w:rsidRDefault="00694CFD" w:rsidP="005852E1">
            <w:pPr>
              <w:rPr>
                <w:sz w:val="28"/>
                <w:szCs w:val="28"/>
              </w:rPr>
            </w:pPr>
            <w:r w:rsidRPr="008F593C">
              <w:rPr>
                <w:sz w:val="28"/>
                <w:szCs w:val="28"/>
              </w:rPr>
              <w:t>Safety Standard</w:t>
            </w:r>
          </w:p>
        </w:tc>
        <w:tc>
          <w:tcPr>
            <w:tcW w:w="6053" w:type="dxa"/>
          </w:tcPr>
          <w:p w:rsidR="00694CFD" w:rsidRPr="008F593C" w:rsidRDefault="00694CFD" w:rsidP="005852E1">
            <w:r w:rsidRPr="008F593C">
              <w:t>FDA approval or CE marking</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4</w:t>
            </w:r>
          </w:p>
        </w:tc>
        <w:tc>
          <w:tcPr>
            <w:tcW w:w="3640" w:type="dxa"/>
          </w:tcPr>
          <w:p w:rsidR="00694CFD" w:rsidRPr="008F593C" w:rsidRDefault="00694CFD" w:rsidP="005852E1">
            <w:pPr>
              <w:rPr>
                <w:sz w:val="28"/>
                <w:szCs w:val="28"/>
              </w:rPr>
            </w:pPr>
            <w:r w:rsidRPr="008F593C">
              <w:rPr>
                <w:sz w:val="28"/>
                <w:szCs w:val="28"/>
              </w:rPr>
              <w:t>Amplifier</w:t>
            </w:r>
          </w:p>
        </w:tc>
        <w:tc>
          <w:tcPr>
            <w:tcW w:w="6053" w:type="dxa"/>
          </w:tcPr>
          <w:p w:rsidR="00694CFD" w:rsidRPr="008F593C" w:rsidRDefault="00694CFD" w:rsidP="005852E1">
            <w:pPr>
              <w:numPr>
                <w:ilvl w:val="0"/>
                <w:numId w:val="4"/>
              </w:numPr>
              <w:pBdr>
                <w:top w:val="nil"/>
                <w:left w:val="nil"/>
                <w:bottom w:val="nil"/>
                <w:right w:val="nil"/>
                <w:between w:val="nil"/>
              </w:pBdr>
              <w:tabs>
                <w:tab w:val="center" w:pos="601"/>
              </w:tabs>
              <w:ind w:right="34"/>
              <w:rPr>
                <w:color w:val="000000"/>
              </w:rPr>
            </w:pPr>
            <w:r w:rsidRPr="008F593C">
              <w:rPr>
                <w:b/>
                <w:color w:val="000000"/>
              </w:rPr>
              <w:t xml:space="preserve">256 Channel </w:t>
            </w:r>
            <w:proofErr w:type="spellStart"/>
            <w:r w:rsidRPr="008F593C">
              <w:rPr>
                <w:b/>
                <w:color w:val="000000"/>
              </w:rPr>
              <w:t>Amplifier</w:t>
            </w:r>
            <w:proofErr w:type="gramStart"/>
            <w:r w:rsidRPr="008F593C">
              <w:rPr>
                <w:b/>
                <w:color w:val="000000"/>
              </w:rPr>
              <w:t>:</w:t>
            </w:r>
            <w:r w:rsidRPr="008F593C">
              <w:rPr>
                <w:color w:val="000000"/>
              </w:rPr>
              <w:t>Advanced</w:t>
            </w:r>
            <w:proofErr w:type="spellEnd"/>
            <w:proofErr w:type="gramEnd"/>
            <w:r w:rsidRPr="008F593C">
              <w:rPr>
                <w:color w:val="000000"/>
              </w:rPr>
              <w:t xml:space="preserve"> features including the Electrode Continuity Check .</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5</w:t>
            </w:r>
          </w:p>
        </w:tc>
        <w:tc>
          <w:tcPr>
            <w:tcW w:w="3640" w:type="dxa"/>
          </w:tcPr>
          <w:p w:rsidR="00694CFD" w:rsidRPr="008F593C" w:rsidRDefault="00694CFD" w:rsidP="005852E1">
            <w:pPr>
              <w:rPr>
                <w:sz w:val="28"/>
                <w:szCs w:val="28"/>
              </w:rPr>
            </w:pPr>
            <w:r w:rsidRPr="008F593C">
              <w:rPr>
                <w:sz w:val="28"/>
                <w:szCs w:val="28"/>
              </w:rPr>
              <w:t>System Features</w:t>
            </w:r>
          </w:p>
        </w:tc>
        <w:tc>
          <w:tcPr>
            <w:tcW w:w="6053" w:type="dxa"/>
            <w:shd w:val="clear" w:color="auto" w:fill="auto"/>
          </w:tcPr>
          <w:p w:rsidR="00694CFD" w:rsidRPr="008F593C" w:rsidRDefault="00694CFD" w:rsidP="005852E1">
            <w:pPr>
              <w:numPr>
                <w:ilvl w:val="0"/>
                <w:numId w:val="6"/>
              </w:numPr>
              <w:pBdr>
                <w:top w:val="nil"/>
                <w:left w:val="nil"/>
                <w:bottom w:val="nil"/>
                <w:right w:val="nil"/>
                <w:between w:val="nil"/>
              </w:pBdr>
              <w:rPr>
                <w:color w:val="000000"/>
              </w:rPr>
            </w:pPr>
            <w:r w:rsidRPr="008F593C">
              <w:rPr>
                <w:color w:val="000000"/>
              </w:rPr>
              <w:t>Online mapping with EEG and ECG artifact filter.</w:t>
            </w:r>
          </w:p>
          <w:p w:rsidR="00694CFD" w:rsidRPr="008F593C" w:rsidRDefault="00694CFD" w:rsidP="005852E1">
            <w:pPr>
              <w:numPr>
                <w:ilvl w:val="0"/>
                <w:numId w:val="6"/>
              </w:numPr>
              <w:pBdr>
                <w:top w:val="nil"/>
                <w:left w:val="nil"/>
                <w:bottom w:val="nil"/>
                <w:right w:val="nil"/>
                <w:between w:val="nil"/>
              </w:pBdr>
              <w:tabs>
                <w:tab w:val="center" w:pos="601"/>
              </w:tabs>
              <w:ind w:right="34"/>
              <w:rPr>
                <w:b/>
                <w:color w:val="000000"/>
              </w:rPr>
            </w:pPr>
            <w:r w:rsidRPr="008F593C">
              <w:rPr>
                <w:color w:val="000000"/>
              </w:rPr>
              <w:t>Wall-mounted junction box with flat screen.</w:t>
            </w:r>
          </w:p>
          <w:p w:rsidR="00694CFD" w:rsidRPr="008F593C" w:rsidRDefault="00694CFD" w:rsidP="005852E1">
            <w:pPr>
              <w:numPr>
                <w:ilvl w:val="0"/>
                <w:numId w:val="6"/>
              </w:numPr>
              <w:tabs>
                <w:tab w:val="center" w:pos="601"/>
              </w:tabs>
              <w:ind w:right="34"/>
              <w:rPr>
                <w:b/>
                <w:color w:val="000000"/>
              </w:rPr>
            </w:pPr>
            <w:r w:rsidRPr="008F593C">
              <w:rPr>
                <w:b/>
                <w:color w:val="000000"/>
              </w:rPr>
              <w:t>User defined views and settings.</w:t>
            </w:r>
          </w:p>
          <w:p w:rsidR="00694CFD" w:rsidRPr="008F593C" w:rsidRDefault="00694CFD" w:rsidP="005852E1">
            <w:pPr>
              <w:numPr>
                <w:ilvl w:val="0"/>
                <w:numId w:val="6"/>
              </w:numPr>
              <w:tabs>
                <w:tab w:val="center" w:pos="601"/>
              </w:tabs>
              <w:ind w:right="34"/>
              <w:rPr>
                <w:color w:val="000000"/>
              </w:rPr>
            </w:pPr>
            <w:r w:rsidRPr="008F593C">
              <w:rPr>
                <w:b/>
                <w:color w:val="000000"/>
              </w:rPr>
              <w:t>Report generation utility</w:t>
            </w:r>
            <w:r w:rsidRPr="008F593C">
              <w:rPr>
                <w:color w:val="000000"/>
              </w:rPr>
              <w:t xml:space="preserve"> (includes default EEG reports and allows for customization of reports to meet requirement of specific users).</w:t>
            </w:r>
          </w:p>
          <w:p w:rsidR="00694CFD" w:rsidRPr="008F593C" w:rsidRDefault="00694CFD" w:rsidP="005852E1">
            <w:pPr>
              <w:numPr>
                <w:ilvl w:val="0"/>
                <w:numId w:val="6"/>
              </w:numPr>
              <w:tabs>
                <w:tab w:val="center" w:pos="601"/>
              </w:tabs>
              <w:ind w:right="34"/>
              <w:rPr>
                <w:color w:val="000000"/>
              </w:rPr>
            </w:pPr>
            <w:r w:rsidRPr="008F593C">
              <w:rPr>
                <w:b/>
                <w:color w:val="000000"/>
              </w:rPr>
              <w:t>Automatic paging mode</w:t>
            </w:r>
            <w:r w:rsidRPr="008F593C">
              <w:rPr>
                <w:color w:val="000000"/>
              </w:rPr>
              <w:t>.</w:t>
            </w:r>
          </w:p>
          <w:p w:rsidR="00694CFD" w:rsidRPr="008F593C" w:rsidRDefault="00694CFD" w:rsidP="005852E1">
            <w:pPr>
              <w:numPr>
                <w:ilvl w:val="0"/>
                <w:numId w:val="6"/>
              </w:numPr>
              <w:tabs>
                <w:tab w:val="center" w:pos="601"/>
              </w:tabs>
              <w:ind w:right="34"/>
              <w:rPr>
                <w:color w:val="000000"/>
              </w:rPr>
            </w:pPr>
            <w:r w:rsidRPr="008F593C">
              <w:rPr>
                <w:b/>
                <w:color w:val="000000"/>
              </w:rPr>
              <w:t>Measurement tools</w:t>
            </w:r>
            <w:r w:rsidRPr="008F593C">
              <w:rPr>
                <w:color w:val="000000"/>
              </w:rPr>
              <w:t>.</w:t>
            </w:r>
          </w:p>
          <w:p w:rsidR="00694CFD" w:rsidRPr="008F593C" w:rsidRDefault="00694CFD" w:rsidP="005852E1">
            <w:pPr>
              <w:numPr>
                <w:ilvl w:val="0"/>
                <w:numId w:val="6"/>
              </w:numPr>
              <w:tabs>
                <w:tab w:val="center" w:pos="601"/>
              </w:tabs>
              <w:ind w:right="34"/>
              <w:rPr>
                <w:b/>
                <w:color w:val="000000"/>
              </w:rPr>
            </w:pPr>
            <w:r w:rsidRPr="008F593C">
              <w:rPr>
                <w:b/>
                <w:color w:val="000000"/>
              </w:rPr>
              <w:t>Retrospective paper speed, filters and sensitivity rescaling.</w:t>
            </w:r>
          </w:p>
          <w:p w:rsidR="00694CFD" w:rsidRPr="008F593C" w:rsidRDefault="00694CFD" w:rsidP="005852E1">
            <w:pPr>
              <w:numPr>
                <w:ilvl w:val="0"/>
                <w:numId w:val="6"/>
              </w:numPr>
              <w:tabs>
                <w:tab w:val="center" w:pos="601"/>
              </w:tabs>
              <w:ind w:right="34"/>
              <w:rPr>
                <w:color w:val="000000"/>
              </w:rPr>
            </w:pPr>
            <w:r w:rsidRPr="008F593C">
              <w:rPr>
                <w:b/>
                <w:color w:val="000000"/>
              </w:rPr>
              <w:t>Highlight tools</w:t>
            </w:r>
            <w:r w:rsidRPr="008F593C">
              <w:rPr>
                <w:color w:val="000000"/>
              </w:rPr>
              <w:t xml:space="preserve"> for making key sections of recording.</w:t>
            </w:r>
          </w:p>
          <w:p w:rsidR="00694CFD" w:rsidRPr="008F593C" w:rsidRDefault="00694CFD" w:rsidP="005852E1">
            <w:pPr>
              <w:numPr>
                <w:ilvl w:val="0"/>
                <w:numId w:val="6"/>
              </w:numPr>
              <w:tabs>
                <w:tab w:val="center" w:pos="601"/>
              </w:tabs>
              <w:ind w:right="34"/>
              <w:rPr>
                <w:b/>
                <w:color w:val="000000"/>
              </w:rPr>
            </w:pPr>
            <w:r w:rsidRPr="008F593C">
              <w:rPr>
                <w:b/>
                <w:color w:val="000000"/>
              </w:rPr>
              <w:t xml:space="preserve">Events marking </w:t>
            </w:r>
          </w:p>
          <w:p w:rsidR="00694CFD" w:rsidRPr="008F593C" w:rsidRDefault="00694CFD" w:rsidP="005852E1">
            <w:pPr>
              <w:numPr>
                <w:ilvl w:val="0"/>
                <w:numId w:val="6"/>
              </w:numPr>
              <w:tabs>
                <w:tab w:val="center" w:pos="601"/>
              </w:tabs>
              <w:ind w:right="34"/>
              <w:rPr>
                <w:color w:val="000000"/>
              </w:rPr>
            </w:pPr>
            <w:r w:rsidRPr="008F593C">
              <w:rPr>
                <w:b/>
                <w:color w:val="000000"/>
              </w:rPr>
              <w:t>Rapid review software</w:t>
            </w:r>
            <w:r w:rsidRPr="008F593C">
              <w:rPr>
                <w:color w:val="000000"/>
              </w:rPr>
              <w:t xml:space="preserve"> with auto editing of system events and trace annotation.</w:t>
            </w:r>
          </w:p>
          <w:p w:rsidR="00694CFD" w:rsidRPr="008F593C" w:rsidRDefault="00694CFD" w:rsidP="005852E1">
            <w:pPr>
              <w:numPr>
                <w:ilvl w:val="0"/>
                <w:numId w:val="6"/>
              </w:numPr>
              <w:tabs>
                <w:tab w:val="center" w:pos="601"/>
              </w:tabs>
              <w:ind w:right="34"/>
              <w:rPr>
                <w:color w:val="000000"/>
              </w:rPr>
            </w:pPr>
            <w:r w:rsidRPr="008F593C">
              <w:rPr>
                <w:b/>
                <w:color w:val="000000"/>
              </w:rPr>
              <w:lastRenderedPageBreak/>
              <w:t>Impedance check</w:t>
            </w:r>
            <w:r w:rsidRPr="008F593C">
              <w:rPr>
                <w:color w:val="000000"/>
              </w:rPr>
              <w:t xml:space="preserve"> by the EEG software </w:t>
            </w:r>
            <w:r w:rsidRPr="008F593C">
              <w:t>at the amplifier or on screen</w:t>
            </w:r>
            <w:r w:rsidRPr="008F593C">
              <w:rPr>
                <w:color w:val="000000"/>
              </w:rPr>
              <w:t>: Electrode continuity check software identifies bad electrodes or poor connections.</w:t>
            </w:r>
          </w:p>
          <w:p w:rsidR="00694CFD" w:rsidRPr="008F593C" w:rsidRDefault="00694CFD" w:rsidP="005852E1">
            <w:pPr>
              <w:numPr>
                <w:ilvl w:val="0"/>
                <w:numId w:val="6"/>
              </w:numPr>
              <w:tabs>
                <w:tab w:val="center" w:pos="601"/>
              </w:tabs>
              <w:ind w:right="34"/>
              <w:rPr>
                <w:color w:val="000000"/>
              </w:rPr>
            </w:pPr>
            <w:r w:rsidRPr="008F593C">
              <w:rPr>
                <w:b/>
                <w:color w:val="000000"/>
              </w:rPr>
              <w:t>Highlight View:</w:t>
            </w:r>
            <w:r w:rsidRPr="008F593C">
              <w:rPr>
                <w:color w:val="000000"/>
              </w:rPr>
              <w:t xml:space="preserve"> The Highlight View software allows user to define/highlight the EEG segments of interests allowing for more efficient review, archiving, reporting, printing etc. of the recording. User can easily switch between reviewing only the highlights or the complete EEG record. </w:t>
            </w:r>
          </w:p>
          <w:p w:rsidR="00694CFD" w:rsidRPr="008F593C" w:rsidRDefault="00694CFD" w:rsidP="005852E1">
            <w:pPr>
              <w:numPr>
                <w:ilvl w:val="0"/>
                <w:numId w:val="6"/>
              </w:numPr>
              <w:tabs>
                <w:tab w:val="center" w:pos="601"/>
              </w:tabs>
              <w:ind w:right="34"/>
              <w:rPr>
                <w:color w:val="000000"/>
              </w:rPr>
            </w:pPr>
            <w:r w:rsidRPr="008F593C">
              <w:rPr>
                <w:b/>
                <w:color w:val="000000"/>
              </w:rPr>
              <w:t>Full motion digital Video software</w:t>
            </w:r>
            <w:r w:rsidRPr="008F593C">
              <w:rPr>
                <w:color w:val="000000"/>
              </w:rPr>
              <w:t xml:space="preserve"> enables the recording of synchronous EEG and Video</w:t>
            </w:r>
            <w:r w:rsidRPr="008F593C">
              <w:t>, preferably with quantification and highlighting of motion.</w:t>
            </w:r>
          </w:p>
          <w:p w:rsidR="00694CFD" w:rsidRPr="008F593C" w:rsidRDefault="00694CFD" w:rsidP="005852E1">
            <w:pPr>
              <w:numPr>
                <w:ilvl w:val="0"/>
                <w:numId w:val="6"/>
              </w:numPr>
              <w:tabs>
                <w:tab w:val="center" w:pos="317"/>
              </w:tabs>
              <w:ind w:right="34"/>
              <w:rPr>
                <w:color w:val="000000"/>
              </w:rPr>
            </w:pPr>
            <w:r w:rsidRPr="008F593C">
              <w:rPr>
                <w:b/>
                <w:color w:val="000000"/>
              </w:rPr>
              <w:t>Audio monitoring:</w:t>
            </w:r>
            <w:r w:rsidRPr="008F593C">
              <w:rPr>
                <w:color w:val="000000"/>
              </w:rPr>
              <w:t xml:space="preserve"> microphone for audio recording</w:t>
            </w:r>
          </w:p>
          <w:p w:rsidR="00694CFD" w:rsidRPr="008F593C" w:rsidRDefault="00694CFD" w:rsidP="005852E1">
            <w:pPr>
              <w:numPr>
                <w:ilvl w:val="0"/>
                <w:numId w:val="6"/>
              </w:numPr>
              <w:tabs>
                <w:tab w:val="center" w:pos="317"/>
              </w:tabs>
              <w:ind w:right="34"/>
            </w:pPr>
            <w:r w:rsidRPr="008F593C">
              <w:rPr>
                <w:b/>
              </w:rPr>
              <w:t>Patient Event Button:</w:t>
            </w:r>
            <w:r w:rsidRPr="008F593C">
              <w:t xml:space="preserve"> An event button is available and should be used when a seizure is beginning.</w:t>
            </w:r>
          </w:p>
          <w:p w:rsidR="00694CFD" w:rsidRPr="008F593C" w:rsidRDefault="00694CFD" w:rsidP="005852E1">
            <w:pPr>
              <w:rPr>
                <w:b/>
              </w:rPr>
            </w:pPr>
          </w:p>
          <w:p w:rsidR="00694CFD" w:rsidRPr="008F593C" w:rsidRDefault="00694CFD" w:rsidP="005852E1">
            <w:pPr>
              <w:rPr>
                <w:b/>
              </w:rPr>
            </w:pPr>
            <w:r w:rsidRPr="008F593C">
              <w:rPr>
                <w:b/>
              </w:rPr>
              <w:t xml:space="preserve">Epilepsy Monitoring Unit (EMU) Software featuring: </w:t>
            </w:r>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The software must ha</w:t>
            </w:r>
            <w:r w:rsidRPr="008F593C">
              <w:t>ve</w:t>
            </w:r>
            <w:r w:rsidRPr="008F593C">
              <w:rPr>
                <w:color w:val="000000"/>
              </w:rPr>
              <w:t xml:space="preserve"> the ability to provide </w:t>
            </w:r>
            <w:proofErr w:type="spellStart"/>
            <w:r w:rsidRPr="008F593C">
              <w:rPr>
                <w:color w:val="000000"/>
              </w:rPr>
              <w:t>spikeand</w:t>
            </w:r>
            <w:proofErr w:type="spellEnd"/>
            <w:r w:rsidRPr="008F593C">
              <w:rPr>
                <w:color w:val="000000"/>
              </w:rPr>
              <w:t xml:space="preserve"> se</w:t>
            </w:r>
            <w:r w:rsidRPr="008F593C">
              <w:t xml:space="preserve">izure </w:t>
            </w:r>
            <w:r w:rsidRPr="008F593C">
              <w:rPr>
                <w:color w:val="000000"/>
              </w:rPr>
              <w:t>detection a</w:t>
            </w:r>
            <w:r w:rsidRPr="008F593C">
              <w:t>nd EEG trending capabilities</w:t>
            </w:r>
            <w:r w:rsidRPr="008F593C">
              <w:rPr>
                <w:color w:val="000000"/>
              </w:rPr>
              <w:t xml:space="preserve">, quantitative EEG (SPECTROGRAM) by </w:t>
            </w:r>
            <w:proofErr w:type="spellStart"/>
            <w:r w:rsidRPr="008F593C">
              <w:rPr>
                <w:color w:val="000000"/>
              </w:rPr>
              <w:t>persyst</w:t>
            </w:r>
            <w:proofErr w:type="spellEnd"/>
            <w:r w:rsidRPr="008F593C">
              <w:rPr>
                <w:color w:val="000000"/>
              </w:rPr>
              <w:t>.</w:t>
            </w:r>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 xml:space="preserve">Noise detection and artifact rejection by </w:t>
            </w:r>
            <w:proofErr w:type="spellStart"/>
            <w:r w:rsidRPr="008F593C">
              <w:rPr>
                <w:color w:val="000000"/>
              </w:rPr>
              <w:t>persyst</w:t>
            </w:r>
            <w:proofErr w:type="spellEnd"/>
            <w:r w:rsidRPr="008F593C">
              <w:rPr>
                <w:color w:val="000000"/>
              </w:rPr>
              <w:t xml:space="preserve"> software.</w:t>
            </w:r>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 xml:space="preserve">Any extra software features must be mentioned and priced </w:t>
            </w:r>
            <w:proofErr w:type="gramStart"/>
            <w:r w:rsidRPr="008F593C">
              <w:rPr>
                <w:color w:val="000000"/>
              </w:rPr>
              <w:t>separately .</w:t>
            </w:r>
            <w:proofErr w:type="gramEnd"/>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Brain mapping (functional cortical mapping).</w:t>
            </w:r>
          </w:p>
        </w:tc>
      </w:tr>
      <w:tr w:rsidR="00694CFD" w:rsidRPr="008F593C" w:rsidTr="005852E1">
        <w:trPr>
          <w:jc w:val="center"/>
        </w:trPr>
        <w:tc>
          <w:tcPr>
            <w:tcW w:w="734" w:type="dxa"/>
            <w:shd w:val="clear" w:color="auto" w:fill="auto"/>
          </w:tcPr>
          <w:p w:rsidR="00694CFD" w:rsidRPr="008F593C" w:rsidRDefault="00694CFD" w:rsidP="005852E1">
            <w:pPr>
              <w:jc w:val="center"/>
              <w:rPr>
                <w:sz w:val="28"/>
                <w:szCs w:val="28"/>
              </w:rPr>
            </w:pPr>
            <w:r w:rsidRPr="008F593C">
              <w:rPr>
                <w:sz w:val="28"/>
                <w:szCs w:val="28"/>
              </w:rPr>
              <w:lastRenderedPageBreak/>
              <w:t>6</w:t>
            </w:r>
          </w:p>
        </w:tc>
        <w:tc>
          <w:tcPr>
            <w:tcW w:w="3640" w:type="dxa"/>
            <w:shd w:val="clear" w:color="auto" w:fill="auto"/>
          </w:tcPr>
          <w:p w:rsidR="00694CFD" w:rsidRPr="008F593C" w:rsidRDefault="00694CFD" w:rsidP="005852E1">
            <w:pPr>
              <w:rPr>
                <w:sz w:val="28"/>
                <w:szCs w:val="28"/>
              </w:rPr>
            </w:pPr>
            <w:r w:rsidRPr="008F593C">
              <w:rPr>
                <w:sz w:val="28"/>
                <w:szCs w:val="28"/>
              </w:rPr>
              <w:t>PC requirements</w:t>
            </w:r>
          </w:p>
        </w:tc>
        <w:tc>
          <w:tcPr>
            <w:tcW w:w="6053" w:type="dxa"/>
            <w:shd w:val="clear" w:color="auto" w:fill="auto"/>
          </w:tcPr>
          <w:p w:rsidR="00694CFD" w:rsidRPr="008F593C" w:rsidRDefault="00694CFD" w:rsidP="005852E1">
            <w:pPr>
              <w:numPr>
                <w:ilvl w:val="0"/>
                <w:numId w:val="1"/>
              </w:numPr>
              <w:pBdr>
                <w:top w:val="nil"/>
                <w:left w:val="nil"/>
                <w:bottom w:val="nil"/>
                <w:right w:val="nil"/>
                <w:between w:val="nil"/>
              </w:pBdr>
              <w:rPr>
                <w:color w:val="000000"/>
              </w:rPr>
            </w:pPr>
            <w:r w:rsidRPr="008F593C">
              <w:rPr>
                <w:color w:val="000000"/>
              </w:rPr>
              <w:t>Operating system: Windows latest</w:t>
            </w:r>
          </w:p>
          <w:p w:rsidR="00694CFD" w:rsidRPr="008F593C" w:rsidRDefault="00694CFD" w:rsidP="00163D85">
            <w:pPr>
              <w:numPr>
                <w:ilvl w:val="0"/>
                <w:numId w:val="1"/>
              </w:numPr>
              <w:pBdr>
                <w:top w:val="nil"/>
                <w:left w:val="nil"/>
                <w:bottom w:val="nil"/>
                <w:right w:val="nil"/>
                <w:between w:val="nil"/>
              </w:pBdr>
              <w:spacing w:after="0" w:line="240" w:lineRule="auto"/>
              <w:rPr>
                <w:color w:val="000000"/>
              </w:rPr>
            </w:pPr>
            <w:r w:rsidRPr="008F593C">
              <w:rPr>
                <w:color w:val="000000"/>
              </w:rPr>
              <w:t xml:space="preserve">PC unit branded (original), Operating system with the </w:t>
            </w:r>
            <w:r w:rsidRPr="008F593C">
              <w:rPr>
                <w:color w:val="000000"/>
              </w:rPr>
              <w:lastRenderedPageBreak/>
              <w:t xml:space="preserve">latest approved Windows version best for system operation. </w:t>
            </w:r>
          </w:p>
          <w:p w:rsidR="00694CFD" w:rsidRPr="008F593C" w:rsidRDefault="00694CFD" w:rsidP="00163D85">
            <w:pPr>
              <w:numPr>
                <w:ilvl w:val="0"/>
                <w:numId w:val="1"/>
              </w:numPr>
              <w:pBdr>
                <w:top w:val="nil"/>
                <w:left w:val="nil"/>
                <w:bottom w:val="nil"/>
                <w:right w:val="nil"/>
                <w:between w:val="nil"/>
              </w:pBdr>
              <w:spacing w:after="0" w:line="240" w:lineRule="auto"/>
              <w:rPr>
                <w:color w:val="000000"/>
              </w:rPr>
            </w:pPr>
            <w:r w:rsidRPr="008F593C">
              <w:rPr>
                <w:color w:val="000000"/>
              </w:rPr>
              <w:t xml:space="preserve">Minimum specifications: minimum Intel Core i5 or better, 2 TB </w:t>
            </w:r>
            <w:proofErr w:type="gramStart"/>
            <w:r w:rsidRPr="008F593C">
              <w:rPr>
                <w:color w:val="000000"/>
              </w:rPr>
              <w:t>SSD[</w:t>
            </w:r>
            <w:proofErr w:type="spellStart"/>
            <w:proofErr w:type="gramEnd"/>
            <w:r w:rsidRPr="008F593C">
              <w:rPr>
                <w:color w:val="000000"/>
              </w:rPr>
              <w:t>NVMe</w:t>
            </w:r>
            <w:proofErr w:type="spellEnd"/>
            <w:r w:rsidRPr="008F593C">
              <w:rPr>
                <w:color w:val="000000"/>
              </w:rPr>
              <w:t xml:space="preserve"> Gen 4 M.2 (Samsung or equivalent high quality SSD)], 16GB RAM. </w:t>
            </w:r>
          </w:p>
          <w:p w:rsidR="00694CFD" w:rsidRPr="008F593C" w:rsidRDefault="00694CFD" w:rsidP="00163D85">
            <w:pPr>
              <w:numPr>
                <w:ilvl w:val="0"/>
                <w:numId w:val="1"/>
              </w:numPr>
              <w:pBdr>
                <w:top w:val="nil"/>
                <w:left w:val="nil"/>
                <w:bottom w:val="nil"/>
                <w:right w:val="nil"/>
                <w:between w:val="nil"/>
              </w:pBdr>
              <w:spacing w:after="0" w:line="240" w:lineRule="auto"/>
              <w:rPr>
                <w:color w:val="000000"/>
              </w:rPr>
            </w:pPr>
            <w:r w:rsidRPr="008F593C">
              <w:rPr>
                <w:color w:val="000000"/>
              </w:rPr>
              <w:t>DVD- R+ RW (can be used as CD-RW).</w:t>
            </w:r>
          </w:p>
          <w:p w:rsidR="00694CFD" w:rsidRPr="00163D85" w:rsidRDefault="00694CFD" w:rsidP="00163D85">
            <w:pPr>
              <w:numPr>
                <w:ilvl w:val="0"/>
                <w:numId w:val="1"/>
              </w:numPr>
              <w:pBdr>
                <w:top w:val="nil"/>
                <w:left w:val="nil"/>
                <w:bottom w:val="nil"/>
                <w:right w:val="nil"/>
                <w:between w:val="nil"/>
              </w:pBdr>
              <w:spacing w:after="0" w:line="240" w:lineRule="auto"/>
              <w:rPr>
                <w:color w:val="000000"/>
              </w:rPr>
            </w:pPr>
            <w:r w:rsidRPr="008F593C">
              <w:rPr>
                <w:color w:val="000000"/>
              </w:rPr>
              <w:t>SSD 256.</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lastRenderedPageBreak/>
              <w:t>7</w:t>
            </w:r>
          </w:p>
        </w:tc>
        <w:tc>
          <w:tcPr>
            <w:tcW w:w="3640" w:type="dxa"/>
          </w:tcPr>
          <w:p w:rsidR="00694CFD" w:rsidRPr="008F593C" w:rsidRDefault="00694CFD" w:rsidP="005852E1">
            <w:pPr>
              <w:rPr>
                <w:sz w:val="28"/>
                <w:szCs w:val="28"/>
              </w:rPr>
            </w:pPr>
            <w:r w:rsidRPr="008F593C">
              <w:rPr>
                <w:sz w:val="28"/>
                <w:szCs w:val="28"/>
              </w:rPr>
              <w:t>Data Processing</w:t>
            </w:r>
          </w:p>
        </w:tc>
        <w:tc>
          <w:tcPr>
            <w:tcW w:w="6053" w:type="dxa"/>
          </w:tcPr>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Isolated (Isolation unit is supplied).</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 xml:space="preserve">Input impedance 100 </w:t>
            </w:r>
            <w:proofErr w:type="spellStart"/>
            <w:r w:rsidRPr="008F593C">
              <w:rPr>
                <w:color w:val="000000"/>
              </w:rPr>
              <w:t>Mohmor</w:t>
            </w:r>
            <w:proofErr w:type="spellEnd"/>
            <w:r w:rsidRPr="008F593C">
              <w:rPr>
                <w:color w:val="000000"/>
              </w:rPr>
              <w:t xml:space="preserve"> better.</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High-cut filter: 1 Hz to 300 Hz.</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 xml:space="preserve">Low- cut filter: 0.5-1 HZ </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A Rejection ratio: 1/25 or more</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CMRR: 105 dB or greater.</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bookmarkStart w:id="0" w:name="_gjdgxs" w:colFirst="0" w:colLast="0"/>
            <w:bookmarkEnd w:id="0"/>
            <w:r w:rsidRPr="008F593C">
              <w:rPr>
                <w:color w:val="000000"/>
              </w:rPr>
              <w:t>AC filter: 50 and 60 HZ.</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A/D conversion: 16 bits, simultaneous.</w:t>
            </w:r>
          </w:p>
          <w:p w:rsidR="00694CFD" w:rsidRPr="008F593C"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Amplifier Storage rate: up to 2000 Hz.</w:t>
            </w:r>
          </w:p>
          <w:p w:rsidR="00694CFD" w:rsidRPr="00163D85" w:rsidRDefault="00694CFD" w:rsidP="00163D85">
            <w:pPr>
              <w:numPr>
                <w:ilvl w:val="0"/>
                <w:numId w:val="3"/>
              </w:numPr>
              <w:pBdr>
                <w:top w:val="nil"/>
                <w:left w:val="nil"/>
                <w:bottom w:val="nil"/>
                <w:right w:val="nil"/>
                <w:between w:val="nil"/>
              </w:pBdr>
              <w:spacing w:after="0" w:line="240" w:lineRule="auto"/>
              <w:rPr>
                <w:color w:val="000000"/>
              </w:rPr>
            </w:pPr>
            <w:r w:rsidRPr="008F593C">
              <w:rPr>
                <w:color w:val="000000"/>
              </w:rPr>
              <w:t>High sampling rate.</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8</w:t>
            </w:r>
          </w:p>
        </w:tc>
        <w:tc>
          <w:tcPr>
            <w:tcW w:w="3640" w:type="dxa"/>
          </w:tcPr>
          <w:p w:rsidR="00694CFD" w:rsidRPr="008F593C" w:rsidRDefault="00694CFD" w:rsidP="005852E1">
            <w:pPr>
              <w:rPr>
                <w:sz w:val="28"/>
                <w:szCs w:val="28"/>
              </w:rPr>
            </w:pPr>
            <w:r w:rsidRPr="008F593C">
              <w:rPr>
                <w:sz w:val="28"/>
                <w:szCs w:val="28"/>
              </w:rPr>
              <w:t>System Composition</w:t>
            </w:r>
          </w:p>
        </w:tc>
        <w:tc>
          <w:tcPr>
            <w:tcW w:w="6053" w:type="dxa"/>
          </w:tcPr>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 xml:space="preserve">2-rooms: each room has: </w:t>
            </w:r>
          </w:p>
          <w:p w:rsidR="00694CFD" w:rsidRPr="00163D85" w:rsidRDefault="00694CFD" w:rsidP="005852E1">
            <w:pPr>
              <w:pStyle w:val="ListParagraph"/>
              <w:numPr>
                <w:ilvl w:val="0"/>
                <w:numId w:val="7"/>
              </w:numPr>
              <w:pBdr>
                <w:top w:val="nil"/>
                <w:left w:val="nil"/>
                <w:bottom w:val="nil"/>
                <w:right w:val="nil"/>
                <w:between w:val="nil"/>
              </w:pBdr>
              <w:rPr>
                <w:color w:val="000000"/>
                <w:highlight w:val="yellow"/>
              </w:rPr>
            </w:pPr>
            <w:r w:rsidRPr="00163D85">
              <w:rPr>
                <w:color w:val="000000"/>
                <w:highlight w:val="yellow"/>
              </w:rPr>
              <w:t>one- EEG machine (PC and screen) inside.</w:t>
            </w:r>
            <w:r w:rsidR="00163D85" w:rsidRPr="00163D85">
              <w:rPr>
                <w:rFonts w:cs="Tahoma" w:hint="cs"/>
                <w:color w:val="000000"/>
                <w:highlight w:val="yellow"/>
                <w:rtl/>
              </w:rPr>
              <w:t>داخل غرفة المريض</w:t>
            </w:r>
          </w:p>
          <w:p w:rsidR="00694CFD" w:rsidRPr="00163D85" w:rsidRDefault="00694CFD" w:rsidP="00163D85">
            <w:pPr>
              <w:pStyle w:val="ListParagraph"/>
              <w:numPr>
                <w:ilvl w:val="0"/>
                <w:numId w:val="7"/>
              </w:numPr>
              <w:pBdr>
                <w:top w:val="nil"/>
                <w:left w:val="nil"/>
                <w:bottom w:val="nil"/>
                <w:right w:val="nil"/>
                <w:between w:val="nil"/>
              </w:pBdr>
              <w:spacing w:after="0" w:line="240" w:lineRule="auto"/>
              <w:rPr>
                <w:color w:val="000000"/>
                <w:highlight w:val="yellow"/>
              </w:rPr>
            </w:pPr>
            <w:r w:rsidRPr="00163D85">
              <w:rPr>
                <w:color w:val="000000"/>
                <w:highlight w:val="yellow"/>
              </w:rPr>
              <w:t>one-PC and two-screens (one for video and the other for EEG) outside, with the required connection.</w:t>
            </w:r>
            <w:r w:rsidR="00163D85" w:rsidRPr="00163D85">
              <w:rPr>
                <w:rFonts w:cs="Tahoma" w:hint="cs"/>
                <w:color w:val="000000"/>
                <w:highlight w:val="yellow"/>
                <w:rtl/>
              </w:rPr>
              <w:t>في غرفة المراقبة</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4 HD cameras with infrared: 2 cameras with infrared (ceiling and wall) per room connected and synchronized with the EEG software.</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Integrated height adjustable/</w:t>
            </w:r>
            <w:proofErr w:type="spellStart"/>
            <w:r w:rsidRPr="008F593C">
              <w:rPr>
                <w:color w:val="000000"/>
              </w:rPr>
              <w:t>tiltable</w:t>
            </w:r>
            <w:proofErr w:type="spellEnd"/>
            <w:r w:rsidRPr="008F593C">
              <w:rPr>
                <w:color w:val="000000"/>
              </w:rPr>
              <w:t>/rotatable on pole flat screen monitor (minimum).</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Digital Video Software.</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Camera Capture unit.</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Video camera. Color Bullet camera with infrared illumination with flexible arm.</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Convenient Mobile Cart with integrated height adjustable/</w:t>
            </w:r>
            <w:proofErr w:type="spellStart"/>
            <w:r w:rsidRPr="008F593C">
              <w:rPr>
                <w:color w:val="000000"/>
              </w:rPr>
              <w:t>tiltable</w:t>
            </w:r>
            <w:proofErr w:type="spellEnd"/>
            <w:r w:rsidRPr="008F593C">
              <w:rPr>
                <w:color w:val="000000"/>
              </w:rPr>
              <w:t>/rotatable on pole flat screen monitor, as well as Photic and Video Camera with infrared. With shelf for printer.</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proofErr w:type="gramStart"/>
            <w:r w:rsidRPr="008F593C">
              <w:rPr>
                <w:color w:val="000000"/>
              </w:rPr>
              <w:t>flash</w:t>
            </w:r>
            <w:proofErr w:type="gramEnd"/>
            <w:r w:rsidRPr="008F593C">
              <w:rPr>
                <w:color w:val="000000"/>
              </w:rPr>
              <w:t xml:space="preserve"> lamp assembly.</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Photic stimulator control unit. (Photic stimulator with flexible arm assembly for mounting on the trolley)</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lastRenderedPageBreak/>
              <w:t>Laser Printer (HP), Local.</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Isolation transformer.</w:t>
            </w:r>
          </w:p>
          <w:p w:rsidR="00694CFD" w:rsidRPr="008F593C" w:rsidRDefault="00694CFD" w:rsidP="00163D85">
            <w:pPr>
              <w:numPr>
                <w:ilvl w:val="0"/>
                <w:numId w:val="2"/>
              </w:numPr>
              <w:spacing w:after="0" w:line="240" w:lineRule="auto"/>
              <w:rPr>
                <w:b/>
              </w:rPr>
            </w:pPr>
            <w:r w:rsidRPr="008F593C">
              <w:t xml:space="preserve">One server for the 2 EEG machines in the EMU </w:t>
            </w:r>
            <w:r w:rsidRPr="008F593C">
              <w:rPr>
                <w:b/>
              </w:rPr>
              <w:t>with ability to read video-EEG remotely; viewing, commenting and reporting.</w:t>
            </w:r>
          </w:p>
          <w:p w:rsidR="00694CFD" w:rsidRPr="008F593C" w:rsidRDefault="00694CFD" w:rsidP="00163D85">
            <w:pPr>
              <w:spacing w:after="0" w:line="240" w:lineRule="auto"/>
              <w:ind w:left="720"/>
            </w:pPr>
          </w:p>
          <w:p w:rsidR="00694CFD" w:rsidRPr="008F593C" w:rsidRDefault="00694CFD" w:rsidP="00163D85">
            <w:pPr>
              <w:spacing w:after="0" w:line="240" w:lineRule="auto"/>
              <w:ind w:left="720"/>
            </w:pP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EEG Electrode junction box (Amplifier)</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EEG past 3x 400g.</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proofErr w:type="spellStart"/>
            <w:r w:rsidRPr="008F593C">
              <w:rPr>
                <w:color w:val="000000"/>
              </w:rPr>
              <w:t>Collodion</w:t>
            </w:r>
            <w:proofErr w:type="spellEnd"/>
            <w:r w:rsidRPr="008F593C">
              <w:rPr>
                <w:color w:val="000000"/>
              </w:rPr>
              <w:t xml:space="preserve"> EEG electrodes, </w:t>
            </w:r>
            <w:proofErr w:type="spellStart"/>
            <w:r w:rsidRPr="008F593C">
              <w:rPr>
                <w:color w:val="000000"/>
              </w:rPr>
              <w:t>Sivler</w:t>
            </w:r>
            <w:proofErr w:type="spellEnd"/>
            <w:r w:rsidRPr="008F593C">
              <w:rPr>
                <w:color w:val="000000"/>
              </w:rPr>
              <w:t xml:space="preserve"> (2 set) for each system.</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Clip limb electrode (4 pcs).</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EEG Gold cup electrode kit, qty (3).</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Earlobe electrode with car clip.</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 xml:space="preserve">ECG </w:t>
            </w:r>
            <w:proofErr w:type="gramStart"/>
            <w:r w:rsidRPr="008F593C">
              <w:rPr>
                <w:color w:val="000000"/>
              </w:rPr>
              <w:t>lead</w:t>
            </w:r>
            <w:proofErr w:type="gramEnd"/>
            <w:r w:rsidRPr="008F593C">
              <w:rPr>
                <w:color w:val="000000"/>
              </w:rPr>
              <w:t xml:space="preserve"> with Ear 2 pcs.</w:t>
            </w:r>
          </w:p>
          <w:p w:rsidR="00694CFD" w:rsidRPr="008F593C" w:rsidRDefault="00694CFD" w:rsidP="00163D85">
            <w:pPr>
              <w:numPr>
                <w:ilvl w:val="0"/>
                <w:numId w:val="2"/>
              </w:numPr>
              <w:pBdr>
                <w:top w:val="nil"/>
                <w:left w:val="nil"/>
                <w:bottom w:val="nil"/>
                <w:right w:val="nil"/>
                <w:between w:val="nil"/>
              </w:pBdr>
              <w:spacing w:after="0" w:line="240" w:lineRule="auto"/>
              <w:rPr>
                <w:color w:val="000000"/>
              </w:rPr>
            </w:pPr>
            <w:r w:rsidRPr="008F593C">
              <w:rPr>
                <w:color w:val="000000"/>
              </w:rPr>
              <w:t xml:space="preserve">ECG lead wire electrode </w:t>
            </w:r>
            <w:proofErr w:type="gramStart"/>
            <w:r w:rsidRPr="008F593C">
              <w:rPr>
                <w:color w:val="000000"/>
              </w:rPr>
              <w:t>kit with snap connector including startup pack</w:t>
            </w:r>
            <w:proofErr w:type="gramEnd"/>
            <w:r w:rsidRPr="008F593C">
              <w:rPr>
                <w:color w:val="000000"/>
              </w:rPr>
              <w:t xml:space="preserve"> disposable electrodes.</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lastRenderedPageBreak/>
              <w:t>9</w:t>
            </w:r>
          </w:p>
        </w:tc>
        <w:tc>
          <w:tcPr>
            <w:tcW w:w="3640" w:type="dxa"/>
          </w:tcPr>
          <w:p w:rsidR="00694CFD" w:rsidRPr="008F593C" w:rsidRDefault="00694CFD" w:rsidP="005852E1">
            <w:pPr>
              <w:rPr>
                <w:sz w:val="28"/>
                <w:szCs w:val="28"/>
              </w:rPr>
            </w:pPr>
            <w:r w:rsidRPr="008F593C">
              <w:rPr>
                <w:sz w:val="28"/>
                <w:szCs w:val="28"/>
              </w:rPr>
              <w:t xml:space="preserve">Main Power  </w:t>
            </w:r>
          </w:p>
        </w:tc>
        <w:tc>
          <w:tcPr>
            <w:tcW w:w="6053" w:type="dxa"/>
          </w:tcPr>
          <w:p w:rsidR="00694CFD" w:rsidRPr="008F593C" w:rsidRDefault="00694CFD" w:rsidP="005852E1">
            <w:pPr>
              <w:pBdr>
                <w:top w:val="nil"/>
                <w:left w:val="nil"/>
                <w:bottom w:val="nil"/>
                <w:right w:val="nil"/>
                <w:between w:val="nil"/>
              </w:pBdr>
              <w:ind w:left="720"/>
              <w:rPr>
                <w:color w:val="000000"/>
              </w:rPr>
            </w:pPr>
            <w:r w:rsidRPr="008F593C">
              <w:rPr>
                <w:color w:val="000000"/>
              </w:rPr>
              <w:t>220 - 240 VAC , 50 Hz.</w:t>
            </w:r>
          </w:p>
        </w:tc>
      </w:tr>
    </w:tbl>
    <w:p w:rsidR="00694CFD" w:rsidRPr="008F593C" w:rsidRDefault="00694CFD" w:rsidP="00694CFD">
      <w:pPr>
        <w:jc w:val="center"/>
        <w:rPr>
          <w:b/>
          <w:sz w:val="28"/>
          <w:szCs w:val="28"/>
        </w:rPr>
      </w:pPr>
    </w:p>
    <w:p w:rsidR="00694CFD" w:rsidRPr="00041284" w:rsidRDefault="00694CFD" w:rsidP="00694CFD">
      <w:pPr>
        <w:ind w:firstLine="720"/>
        <w:rPr>
          <w:sz w:val="28"/>
          <w:szCs w:val="28"/>
        </w:rPr>
      </w:pPr>
      <w:r w:rsidRPr="008F593C">
        <w:rPr>
          <w:rFonts w:ascii="Arial" w:hAnsi="Arial" w:cs="Arial"/>
          <w:color w:val="333333"/>
          <w:sz w:val="21"/>
          <w:szCs w:val="21"/>
          <w:shd w:val="clear" w:color="auto" w:fill="F7F6F3"/>
        </w:rPr>
        <w:t>42182308</w:t>
      </w:r>
    </w:p>
    <w:p w:rsidR="004C2F3C" w:rsidRDefault="004C2F3C" w:rsidP="00694CFD">
      <w:pPr>
        <w:jc w:val="center"/>
        <w:rPr>
          <w:rFonts w:hint="cs"/>
          <w:sz w:val="28"/>
          <w:szCs w:val="28"/>
          <w:rtl/>
        </w:rPr>
      </w:pPr>
    </w:p>
    <w:p w:rsidR="00163D85" w:rsidRDefault="00163D85" w:rsidP="00163D85">
      <w:pPr>
        <w:bidi/>
        <w:rPr>
          <w:rFonts w:cs="Tahoma" w:hint="cs"/>
          <w:sz w:val="28"/>
          <w:szCs w:val="28"/>
          <w:rtl/>
          <w:lang w:bidi="ar-JO"/>
        </w:rPr>
      </w:pPr>
      <w:r>
        <w:rPr>
          <w:rFonts w:cs="Tahoma" w:hint="cs"/>
          <w:sz w:val="28"/>
          <w:szCs w:val="28"/>
          <w:rtl/>
        </w:rPr>
        <w:t>يوجد مخطط مشابه للموقع في مختبر النوم (</w:t>
      </w:r>
      <w:r>
        <w:rPr>
          <w:rFonts w:cs="Tahoma"/>
          <w:sz w:val="28"/>
          <w:szCs w:val="28"/>
        </w:rPr>
        <w:t>SLEEP LAB</w:t>
      </w:r>
      <w:r>
        <w:rPr>
          <w:rFonts w:cs="Tahoma" w:hint="cs"/>
          <w:sz w:val="28"/>
          <w:szCs w:val="28"/>
          <w:rtl/>
          <w:lang w:bidi="ar-JO"/>
        </w:rPr>
        <w:t>)</w:t>
      </w:r>
    </w:p>
    <w:p w:rsidR="00163D85" w:rsidRDefault="00163D85" w:rsidP="00163D85">
      <w:pPr>
        <w:bidi/>
        <w:rPr>
          <w:rFonts w:cs="Tahoma" w:hint="cs"/>
          <w:sz w:val="28"/>
          <w:szCs w:val="28"/>
          <w:rtl/>
        </w:rPr>
      </w:pPr>
      <w:r>
        <w:rPr>
          <w:rFonts w:cs="Tahoma" w:hint="cs"/>
          <w:sz w:val="28"/>
          <w:szCs w:val="28"/>
          <w:rtl/>
          <w:lang w:bidi="ar-JO"/>
        </w:rPr>
        <w:t xml:space="preserve">سيتم وضع الاجهزة في غرفتين </w:t>
      </w:r>
      <w:r>
        <w:rPr>
          <w:rFonts w:cs="Tahoma" w:hint="cs"/>
          <w:sz w:val="28"/>
          <w:szCs w:val="28"/>
          <w:rtl/>
        </w:rPr>
        <w:t>متلاصقتين</w:t>
      </w:r>
    </w:p>
    <w:p w:rsidR="00163D85" w:rsidRPr="00163D85" w:rsidRDefault="00163D85" w:rsidP="00163D85">
      <w:pPr>
        <w:bidi/>
        <w:rPr>
          <w:rFonts w:cs="Tahoma" w:hint="cs"/>
          <w:sz w:val="28"/>
          <w:szCs w:val="28"/>
          <w:rtl/>
          <w:lang w:bidi="ar-JO"/>
        </w:rPr>
      </w:pPr>
      <w:r>
        <w:rPr>
          <w:rFonts w:cs="Tahoma" w:hint="cs"/>
          <w:sz w:val="28"/>
          <w:szCs w:val="28"/>
          <w:rtl/>
        </w:rPr>
        <w:t>بالنسبة لل (</w:t>
      </w:r>
      <w:r>
        <w:rPr>
          <w:rFonts w:cs="Tahoma"/>
          <w:sz w:val="28"/>
          <w:szCs w:val="28"/>
        </w:rPr>
        <w:t>SERVER</w:t>
      </w:r>
      <w:r>
        <w:rPr>
          <w:rFonts w:cs="Tahoma" w:hint="cs"/>
          <w:sz w:val="28"/>
          <w:szCs w:val="28"/>
          <w:rtl/>
          <w:lang w:bidi="ar-JO"/>
        </w:rPr>
        <w:t>): سيرفر واحد للجهازين يوضع في الـ(</w:t>
      </w:r>
      <w:r>
        <w:rPr>
          <w:rFonts w:cs="Tahoma"/>
          <w:sz w:val="28"/>
          <w:szCs w:val="28"/>
          <w:lang w:bidi="ar-JO"/>
        </w:rPr>
        <w:t>EMU</w:t>
      </w:r>
      <w:r>
        <w:rPr>
          <w:rFonts w:cs="Tahoma" w:hint="cs"/>
          <w:sz w:val="28"/>
          <w:szCs w:val="28"/>
          <w:rtl/>
          <w:lang w:bidi="ar-JO"/>
        </w:rPr>
        <w:t>) مع امكانية الوصول الى السيرفر من خارج الـ(</w:t>
      </w:r>
      <w:r>
        <w:rPr>
          <w:rFonts w:cs="Tahoma"/>
          <w:sz w:val="28"/>
          <w:szCs w:val="28"/>
          <w:lang w:bidi="ar-JO"/>
        </w:rPr>
        <w:t>EMU</w:t>
      </w:r>
      <w:r>
        <w:rPr>
          <w:rFonts w:cs="Tahoma" w:hint="cs"/>
          <w:sz w:val="28"/>
          <w:szCs w:val="28"/>
          <w:rtl/>
          <w:lang w:bidi="ar-JO"/>
        </w:rPr>
        <w:t>) (من مكتب الطبيب او من خارج المستشفى) ليتمكن الطبيب من الاطلاع على التخطيط والتعليق عليه وكتابة التقرير له</w:t>
      </w:r>
    </w:p>
    <w:sectPr w:rsidR="00163D85" w:rsidRPr="00163D85" w:rsidSect="007A40D4">
      <w:headerReference w:type="default" r:id="rId8"/>
      <w:pgSz w:w="12240" w:h="15840"/>
      <w:pgMar w:top="1440" w:right="144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3E" w:rsidRDefault="00DA233E">
      <w:pPr>
        <w:spacing w:after="0" w:line="240" w:lineRule="auto"/>
      </w:pPr>
      <w:r>
        <w:separator/>
      </w:r>
    </w:p>
  </w:endnote>
  <w:endnote w:type="continuationSeparator" w:id="0">
    <w:p w:rsidR="00DA233E" w:rsidRDefault="00DA2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3E" w:rsidRDefault="00DA233E">
      <w:pPr>
        <w:spacing w:after="0" w:line="240" w:lineRule="auto"/>
      </w:pPr>
      <w:r>
        <w:separator/>
      </w:r>
    </w:p>
  </w:footnote>
  <w:footnote w:type="continuationSeparator" w:id="0">
    <w:p w:rsidR="00DA233E" w:rsidRDefault="00DA2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Default="004C2F3C">
    <w:pPr>
      <w:widowControl w:val="0"/>
      <w:pBdr>
        <w:top w:val="nil"/>
        <w:left w:val="nil"/>
        <w:bottom w:val="nil"/>
        <w:right w:val="nil"/>
        <w:between w:val="nil"/>
      </w:pBdr>
      <w:spacing w:after="0"/>
      <w:rPr>
        <w:b/>
        <w:sz w:val="28"/>
        <w:szCs w:val="28"/>
      </w:rPr>
    </w:pPr>
  </w:p>
  <w:tbl>
    <w:tblPr>
      <w:tblStyle w:val="a0"/>
      <w:bidiVisual/>
      <w:tblW w:w="11017" w:type="dxa"/>
      <w:jc w:val="center"/>
      <w:tblLayout w:type="fixed"/>
      <w:tblLook w:val="0000"/>
    </w:tblPr>
    <w:tblGrid>
      <w:gridCol w:w="3703"/>
      <w:gridCol w:w="3787"/>
      <w:gridCol w:w="3527"/>
    </w:tblGrid>
    <w:tr w:rsidR="004C2F3C">
      <w:trPr>
        <w:trHeight w:val="51"/>
        <w:jc w:val="center"/>
      </w:trPr>
      <w:tc>
        <w:tcPr>
          <w:tcW w:w="3703" w:type="dxa"/>
          <w:tcBorders>
            <w:bottom w:val="dotted" w:sz="4" w:space="0" w:color="000000"/>
          </w:tcBorders>
          <w:vAlign w:val="center"/>
        </w:tcPr>
        <w:p w:rsidR="004C2F3C" w:rsidRDefault="00C36C78">
          <w:pPr>
            <w:pStyle w:val="Title"/>
            <w:jc w:val="left"/>
          </w:pPr>
          <w:r>
            <w:object w:dxaOrig="8054" w:dyaOrig="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1" o:title=""/>
              </v:shape>
              <o:OLEObject Type="Embed" ProgID="MSPhotoEd.3" ShapeID="_x0000_i1025" DrawAspect="Content" ObjectID="_1720767581" r:id="rId2"/>
            </w:object>
          </w:r>
        </w:p>
      </w:tc>
      <w:tc>
        <w:tcPr>
          <w:tcW w:w="3787" w:type="dxa"/>
          <w:tcBorders>
            <w:bottom w:val="dotted" w:sz="4" w:space="0" w:color="000000"/>
          </w:tcBorders>
          <w:vAlign w:val="center"/>
        </w:tcPr>
        <w:p w:rsidR="004C2F3C" w:rsidRDefault="004C2F3C">
          <w:pPr>
            <w:pStyle w:val="Title"/>
            <w:rPr>
              <w:sz w:val="28"/>
              <w:szCs w:val="28"/>
            </w:rPr>
          </w:pPr>
        </w:p>
      </w:tc>
      <w:tc>
        <w:tcPr>
          <w:tcW w:w="3527" w:type="dxa"/>
          <w:tcBorders>
            <w:bottom w:val="dotted" w:sz="4" w:space="0" w:color="000000"/>
          </w:tcBorders>
        </w:tcPr>
        <w:p w:rsidR="004C2F3C" w:rsidRDefault="00C36C78">
          <w:pPr>
            <w:pStyle w:val="Title"/>
            <w:rPr>
              <w:sz w:val="28"/>
              <w:szCs w:val="28"/>
            </w:rPr>
          </w:pPr>
          <w:r>
            <w:rPr>
              <w:b w:val="0"/>
              <w:noProof/>
              <w:sz w:val="28"/>
              <w:szCs w:val="28"/>
            </w:rPr>
            <w:drawing>
              <wp:inline distT="0" distB="0" distL="0" distR="0">
                <wp:extent cx="2181225" cy="523875"/>
                <wp:effectExtent l="0" t="0" r="0" b="0"/>
                <wp:docPr id="1" name="image2.png" descr="KAUH"/>
                <wp:cNvGraphicFramePr/>
                <a:graphic xmlns:a="http://schemas.openxmlformats.org/drawingml/2006/main">
                  <a:graphicData uri="http://schemas.openxmlformats.org/drawingml/2006/picture">
                    <pic:pic xmlns:pic="http://schemas.openxmlformats.org/drawingml/2006/picture">
                      <pic:nvPicPr>
                        <pic:cNvPr id="0" name="image2.png" descr="KAUH"/>
                        <pic:cNvPicPr preferRelativeResize="0"/>
                      </pic:nvPicPr>
                      <pic:blipFill>
                        <a:blip r:embed="rId3"/>
                        <a:srcRect/>
                        <a:stretch>
                          <a:fillRect/>
                        </a:stretch>
                      </pic:blipFill>
                      <pic:spPr>
                        <a:xfrm>
                          <a:off x="0" y="0"/>
                          <a:ext cx="2181225" cy="523875"/>
                        </a:xfrm>
                        <a:prstGeom prst="rect">
                          <a:avLst/>
                        </a:prstGeom>
                        <a:ln/>
                      </pic:spPr>
                    </pic:pic>
                  </a:graphicData>
                </a:graphic>
              </wp:inline>
            </w:drawing>
          </w:r>
        </w:p>
      </w:tc>
    </w:tr>
  </w:tbl>
  <w:p w:rsidR="002838A4" w:rsidRPr="007C0425" w:rsidRDefault="002838A4" w:rsidP="002838A4">
    <w:pPr>
      <w:jc w:val="center"/>
      <w:rPr>
        <w:rFonts w:asciiTheme="minorHAnsi" w:eastAsiaTheme="minorHAnsi" w:hAnsiTheme="minorHAnsi" w:cstheme="minorBidi"/>
        <w:b/>
        <w:bCs/>
        <w:sz w:val="28"/>
        <w:szCs w:val="28"/>
        <w:u w:val="single"/>
        <w:lang w:bidi="ar-JO"/>
      </w:rPr>
    </w:pPr>
    <w:r w:rsidRPr="007C0425">
      <w:rPr>
        <w:rFonts w:asciiTheme="minorHAnsi" w:eastAsiaTheme="minorHAnsi" w:hAnsiTheme="minorHAnsi" w:cstheme="minorBidi"/>
        <w:b/>
        <w:bCs/>
        <w:sz w:val="28"/>
        <w:szCs w:val="28"/>
        <w:u w:val="single"/>
        <w:rtl/>
        <w:lang w:bidi="ar-JO"/>
      </w:rPr>
      <w:t xml:space="preserve">عطاء ع </w:t>
    </w:r>
    <w:r w:rsidRPr="007C0425">
      <w:rPr>
        <w:rFonts w:asciiTheme="minorHAnsi" w:eastAsiaTheme="minorHAnsi" w:hAnsiTheme="minorHAnsi" w:cstheme="minorBidi" w:hint="cs"/>
        <w:b/>
        <w:bCs/>
        <w:sz w:val="28"/>
        <w:szCs w:val="28"/>
        <w:u w:val="single"/>
        <w:rtl/>
        <w:lang w:bidi="ar-JO"/>
      </w:rPr>
      <w:t>م89</w:t>
    </w:r>
    <w:r w:rsidRPr="007C0425">
      <w:rPr>
        <w:rFonts w:asciiTheme="minorHAnsi" w:eastAsiaTheme="minorHAnsi" w:hAnsiTheme="minorHAnsi" w:cstheme="minorBidi"/>
        <w:b/>
        <w:bCs/>
        <w:sz w:val="28"/>
        <w:szCs w:val="28"/>
        <w:u w:val="single"/>
        <w:rtl/>
        <w:lang w:bidi="ar-JO"/>
      </w:rPr>
      <w:t>-2022</w:t>
    </w:r>
  </w:p>
  <w:p w:rsidR="004C2F3C" w:rsidRDefault="002838A4" w:rsidP="002838A4">
    <w:pPr>
      <w:pBdr>
        <w:top w:val="nil"/>
        <w:left w:val="nil"/>
        <w:bottom w:val="nil"/>
        <w:right w:val="nil"/>
        <w:between w:val="nil"/>
      </w:pBdr>
      <w:tabs>
        <w:tab w:val="center" w:pos="4320"/>
        <w:tab w:val="right" w:pos="8640"/>
      </w:tabs>
      <w:spacing w:after="0" w:line="240" w:lineRule="auto"/>
      <w:jc w:val="center"/>
      <w:rPr>
        <w:color w:val="000000"/>
      </w:rPr>
    </w:pPr>
    <w:r w:rsidRPr="007C0425">
      <w:rPr>
        <w:rFonts w:asciiTheme="minorHAnsi" w:eastAsiaTheme="minorHAnsi" w:hAnsiTheme="minorHAnsi" w:cstheme="minorBidi"/>
        <w:b/>
        <w:bCs/>
        <w:sz w:val="28"/>
        <w:szCs w:val="28"/>
        <w:u w:val="single"/>
        <w:rtl/>
        <w:lang w:bidi="ar-JO"/>
      </w:rPr>
      <w:t xml:space="preserve">العطاء ممول بموجب المنحة الرابعة المخصصة </w:t>
    </w:r>
    <w:bookmarkStart w:id="1" w:name="_GoBack"/>
    <w:bookmarkEnd w:id="1"/>
    <w:r w:rsidRPr="007C0425">
      <w:rPr>
        <w:rFonts w:asciiTheme="minorHAnsi" w:eastAsiaTheme="minorHAnsi" w:hAnsiTheme="minorHAnsi" w:cstheme="minorBidi"/>
        <w:b/>
        <w:bCs/>
        <w:sz w:val="28"/>
        <w:szCs w:val="28"/>
        <w:u w:val="single"/>
        <w:rtl/>
        <w:lang w:bidi="ar-JO"/>
      </w:rPr>
      <w:t>من الصندوق الكويتي للتنمية الاقتصادية العربية للاسهام في خطط الاستجابة لأزمة اللاجئين السوريين في الدول المستضيفة</w:t>
    </w:r>
  </w:p>
  <w:p w:rsidR="004C2F3C" w:rsidRDefault="004C2F3C">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2C5C"/>
    <w:multiLevelType w:val="multilevel"/>
    <w:tmpl w:val="18FAA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DA2296"/>
    <w:multiLevelType w:val="multilevel"/>
    <w:tmpl w:val="2DBE3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8226075"/>
    <w:multiLevelType w:val="multilevel"/>
    <w:tmpl w:val="73DC1B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98F70DE"/>
    <w:multiLevelType w:val="multilevel"/>
    <w:tmpl w:val="7054A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5657C5A"/>
    <w:multiLevelType w:val="multilevel"/>
    <w:tmpl w:val="97D08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C637316"/>
    <w:multiLevelType w:val="hybridMultilevel"/>
    <w:tmpl w:val="F306D0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E907F3"/>
    <w:multiLevelType w:val="multilevel"/>
    <w:tmpl w:val="64745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4C2F3C"/>
    <w:rsid w:val="00041284"/>
    <w:rsid w:val="000E108D"/>
    <w:rsid w:val="000E70A9"/>
    <w:rsid w:val="00141FB8"/>
    <w:rsid w:val="00144CEC"/>
    <w:rsid w:val="00163D85"/>
    <w:rsid w:val="002056BB"/>
    <w:rsid w:val="002838A4"/>
    <w:rsid w:val="00361E61"/>
    <w:rsid w:val="003B0729"/>
    <w:rsid w:val="004C2F3C"/>
    <w:rsid w:val="00694CFD"/>
    <w:rsid w:val="006C34EF"/>
    <w:rsid w:val="00794ADB"/>
    <w:rsid w:val="007A40D4"/>
    <w:rsid w:val="007C0425"/>
    <w:rsid w:val="00C36C78"/>
    <w:rsid w:val="00D70812"/>
    <w:rsid w:val="00DA233E"/>
    <w:rsid w:val="00E52659"/>
    <w:rsid w:val="00F85992"/>
    <w:rsid w:val="00FB0DB1"/>
    <w:rsid w:val="00FC0A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40D4"/>
  </w:style>
  <w:style w:type="paragraph" w:styleId="Heading1">
    <w:name w:val="heading 1"/>
    <w:basedOn w:val="Normal"/>
    <w:next w:val="Normal"/>
    <w:rsid w:val="007A40D4"/>
    <w:pPr>
      <w:keepNext/>
      <w:keepLines/>
      <w:spacing w:before="480" w:after="120"/>
      <w:outlineLvl w:val="0"/>
    </w:pPr>
    <w:rPr>
      <w:b/>
      <w:sz w:val="48"/>
      <w:szCs w:val="48"/>
    </w:rPr>
  </w:style>
  <w:style w:type="paragraph" w:styleId="Heading2">
    <w:name w:val="heading 2"/>
    <w:basedOn w:val="Normal"/>
    <w:next w:val="Normal"/>
    <w:rsid w:val="007A40D4"/>
    <w:pPr>
      <w:keepNext/>
      <w:keepLines/>
      <w:spacing w:before="360" w:after="80"/>
      <w:outlineLvl w:val="1"/>
    </w:pPr>
    <w:rPr>
      <w:b/>
      <w:sz w:val="36"/>
      <w:szCs w:val="36"/>
    </w:rPr>
  </w:style>
  <w:style w:type="paragraph" w:styleId="Heading3">
    <w:name w:val="heading 3"/>
    <w:basedOn w:val="Normal"/>
    <w:next w:val="Normal"/>
    <w:rsid w:val="007A40D4"/>
    <w:pPr>
      <w:keepNext/>
      <w:keepLines/>
      <w:spacing w:before="280" w:after="80"/>
      <w:outlineLvl w:val="2"/>
    </w:pPr>
    <w:rPr>
      <w:b/>
      <w:sz w:val="28"/>
      <w:szCs w:val="28"/>
    </w:rPr>
  </w:style>
  <w:style w:type="paragraph" w:styleId="Heading4">
    <w:name w:val="heading 4"/>
    <w:basedOn w:val="Normal"/>
    <w:next w:val="Normal"/>
    <w:rsid w:val="007A40D4"/>
    <w:pPr>
      <w:keepNext/>
      <w:keepLines/>
      <w:spacing w:before="240" w:after="40"/>
      <w:outlineLvl w:val="3"/>
    </w:pPr>
    <w:rPr>
      <w:b/>
      <w:sz w:val="24"/>
      <w:szCs w:val="24"/>
    </w:rPr>
  </w:style>
  <w:style w:type="paragraph" w:styleId="Heading5">
    <w:name w:val="heading 5"/>
    <w:basedOn w:val="Normal"/>
    <w:next w:val="Normal"/>
    <w:rsid w:val="007A40D4"/>
    <w:pPr>
      <w:keepNext/>
      <w:keepLines/>
      <w:spacing w:before="220" w:after="40"/>
      <w:outlineLvl w:val="4"/>
    </w:pPr>
    <w:rPr>
      <w:b/>
    </w:rPr>
  </w:style>
  <w:style w:type="paragraph" w:styleId="Heading6">
    <w:name w:val="heading 6"/>
    <w:basedOn w:val="Normal"/>
    <w:next w:val="Normal"/>
    <w:rsid w:val="007A40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A40D4"/>
    <w:pPr>
      <w:bidi/>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rsid w:val="007A40D4"/>
    <w:pPr>
      <w:keepNext/>
      <w:keepLines/>
      <w:spacing w:before="360" w:after="80"/>
    </w:pPr>
    <w:rPr>
      <w:rFonts w:ascii="Georgia" w:eastAsia="Georgia" w:hAnsi="Georgia" w:cs="Georgia"/>
      <w:i/>
      <w:color w:val="666666"/>
      <w:sz w:val="48"/>
      <w:szCs w:val="48"/>
    </w:rPr>
  </w:style>
  <w:style w:type="table" w:customStyle="1" w:styleId="a">
    <w:basedOn w:val="TableNormal"/>
    <w:rsid w:val="007A40D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A40D4"/>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4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FB8"/>
    <w:rPr>
      <w:rFonts w:ascii="Tahoma" w:hAnsi="Tahoma" w:cs="Tahoma"/>
      <w:sz w:val="16"/>
      <w:szCs w:val="16"/>
    </w:rPr>
  </w:style>
  <w:style w:type="paragraph" w:styleId="ListParagraph">
    <w:name w:val="List Paragraph"/>
    <w:basedOn w:val="Normal"/>
    <w:uiPriority w:val="34"/>
    <w:qFormat/>
    <w:rsid w:val="00694CFD"/>
    <w:pPr>
      <w:ind w:left="720"/>
      <w:contextualSpacing/>
    </w:pPr>
  </w:style>
  <w:style w:type="paragraph" w:styleId="Header">
    <w:name w:val="header"/>
    <w:basedOn w:val="Normal"/>
    <w:link w:val="HeaderChar"/>
    <w:uiPriority w:val="99"/>
    <w:unhideWhenUsed/>
    <w:rsid w:val="007C04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425"/>
  </w:style>
  <w:style w:type="paragraph" w:styleId="Footer">
    <w:name w:val="footer"/>
    <w:basedOn w:val="Normal"/>
    <w:link w:val="FooterChar"/>
    <w:uiPriority w:val="99"/>
    <w:unhideWhenUsed/>
    <w:rsid w:val="007C04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5044-1621-41E6-B2BA-34DA2323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007</dc:creator>
  <cp:lastModifiedBy>u3103</cp:lastModifiedBy>
  <cp:revision>8</cp:revision>
  <cp:lastPrinted>2022-07-31T08:03:00Z</cp:lastPrinted>
  <dcterms:created xsi:type="dcterms:W3CDTF">2021-11-30T06:18:00Z</dcterms:created>
  <dcterms:modified xsi:type="dcterms:W3CDTF">2022-07-31T08:13:00Z</dcterms:modified>
</cp:coreProperties>
</file>